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07" w:rsidRPr="003D4B1C" w:rsidRDefault="008F3676" w:rsidP="003D4B1C">
      <w:pPr>
        <w:spacing w:line="360" w:lineRule="exact"/>
        <w:jc w:val="center"/>
        <w:outlineLvl w:val="0"/>
        <w:rPr>
          <w:b/>
          <w:sz w:val="32"/>
          <w:szCs w:val="32"/>
          <w:lang w:eastAsia="zh-CN"/>
        </w:rPr>
      </w:pPr>
      <w:r w:rsidRPr="003D4B1C">
        <w:rPr>
          <w:b/>
          <w:sz w:val="32"/>
          <w:szCs w:val="32"/>
          <w:lang w:eastAsia="zh-CN"/>
        </w:rPr>
        <w:t>《有机化学</w:t>
      </w:r>
      <w:r w:rsidRPr="003D4B1C">
        <w:rPr>
          <w:rFonts w:eastAsia="宋体"/>
          <w:b/>
          <w:sz w:val="32"/>
          <w:szCs w:val="32"/>
          <w:lang w:eastAsia="zh-CN"/>
        </w:rPr>
        <w:t>实验</w:t>
      </w:r>
      <w:r w:rsidRPr="003D4B1C">
        <w:rPr>
          <w:b/>
          <w:sz w:val="32"/>
          <w:szCs w:val="32"/>
          <w:lang w:eastAsia="zh-CN"/>
        </w:rPr>
        <w:t>》课程教学大纲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1570"/>
        <w:gridCol w:w="131"/>
        <w:gridCol w:w="567"/>
        <w:gridCol w:w="1665"/>
        <w:gridCol w:w="366"/>
        <w:gridCol w:w="1231"/>
        <w:gridCol w:w="1274"/>
        <w:gridCol w:w="398"/>
        <w:gridCol w:w="594"/>
        <w:gridCol w:w="709"/>
        <w:gridCol w:w="425"/>
      </w:tblGrid>
      <w:tr w:rsidR="00925807" w:rsidRPr="003D4B1C" w:rsidTr="00890A64">
        <w:trPr>
          <w:trHeight w:val="9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课程名称：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有机化学实验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课程类别（必修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选修）：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（学科基础）必修课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b/>
                <w:sz w:val="21"/>
                <w:szCs w:val="21"/>
              </w:rPr>
              <w:t>课程英文名称：</w:t>
            </w:r>
            <w:r w:rsidRPr="003D4B1C">
              <w:rPr>
                <w:rFonts w:eastAsiaTheme="minorEastAsia"/>
                <w:sz w:val="21"/>
                <w:szCs w:val="21"/>
              </w:rPr>
              <w:t>Organic</w:t>
            </w:r>
            <w:proofErr w:type="spellEnd"/>
            <w:r w:rsidRPr="003D4B1C">
              <w:rPr>
                <w:rFonts w:eastAsiaTheme="minorEastAsia"/>
                <w:sz w:val="21"/>
                <w:szCs w:val="21"/>
              </w:rPr>
              <w:t xml:space="preserve"> Chemistry Experiment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总学时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周学时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学分：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3</w:t>
            </w:r>
            <w:r w:rsidR="006E69E3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6</w:t>
            </w:r>
            <w:r w:rsidRPr="003D4B1C">
              <w:rPr>
                <w:rFonts w:eastAsiaTheme="minorEastAsia"/>
                <w:bCs/>
                <w:sz w:val="21"/>
                <w:szCs w:val="21"/>
              </w:rPr>
              <w:t>/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4</w:t>
            </w:r>
            <w:r w:rsidRPr="003D4B1C">
              <w:rPr>
                <w:rFonts w:eastAsiaTheme="minorEastAsia"/>
                <w:bCs/>
                <w:sz w:val="21"/>
                <w:szCs w:val="21"/>
              </w:rPr>
              <w:t>/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其中实验学时：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先修课程：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无机化学、无机化学实验、分析化学、分析化学实验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6148" w:type="dxa"/>
            <w:gridSpan w:val="7"/>
            <w:vAlign w:val="center"/>
          </w:tcPr>
          <w:p w:rsidR="00925807" w:rsidRPr="003D4B1C" w:rsidRDefault="008F3676" w:rsidP="00067BEF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授课时间：</w:t>
            </w:r>
            <w:r w:rsidR="00067BEF">
              <w:rPr>
                <w:rFonts w:eastAsiaTheme="minorEastAsia" w:hint="eastAsia"/>
                <w:sz w:val="21"/>
                <w:szCs w:val="21"/>
                <w:lang w:eastAsia="zh-CN"/>
              </w:rPr>
              <w:t>4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-1</w:t>
            </w:r>
            <w:r w:rsidR="00067BEF">
              <w:rPr>
                <w:rFonts w:eastAsiaTheme="minorEastAsia" w:hint="eastAsia"/>
                <w:sz w:val="21"/>
                <w:szCs w:val="21"/>
                <w:lang w:eastAsia="zh-CN"/>
              </w:rPr>
              <w:t>0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周</w:t>
            </w:r>
            <w:r w:rsidR="0084058E" w:rsidRPr="003D4B1C">
              <w:rPr>
                <w:rFonts w:eastAsiaTheme="minorEastAsia"/>
                <w:sz w:val="21"/>
                <w:szCs w:val="21"/>
                <w:lang w:eastAsia="zh-CN"/>
              </w:rPr>
              <w:t>（具体按学院实验安排）</w:t>
            </w:r>
          </w:p>
        </w:tc>
        <w:tc>
          <w:tcPr>
            <w:tcW w:w="3400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授课地点：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12E</w:t>
            </w:r>
            <w:r w:rsidRPr="003D4B1C">
              <w:rPr>
                <w:rFonts w:eastAsiaTheme="minorEastAsia"/>
                <w:sz w:val="21"/>
                <w:szCs w:val="21"/>
              </w:rPr>
              <w:t>-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401,403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授课对象：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2016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1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-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班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开课院系：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化学工程与能源技术学院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任课教师姓名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职称：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赵鸿斌教授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/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廖俊旭</w:t>
            </w:r>
            <w:r w:rsidR="001B0CE0" w:rsidRPr="003D4B1C">
              <w:rPr>
                <w:rFonts w:eastAsiaTheme="minorEastAsia"/>
                <w:sz w:val="21"/>
                <w:szCs w:val="21"/>
                <w:lang w:eastAsia="zh-CN"/>
              </w:rPr>
              <w:t>博士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联系电话：</w:t>
            </w:r>
            <w:r w:rsidRPr="003D4B1C">
              <w:rPr>
                <w:rFonts w:eastAsiaTheme="minorEastAsia"/>
                <w:sz w:val="21"/>
                <w:szCs w:val="21"/>
              </w:rPr>
              <w:t>13827223583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Email:</w:t>
            </w:r>
            <w:r w:rsidRPr="003D4B1C">
              <w:rPr>
                <w:rFonts w:eastAsiaTheme="minorEastAsia"/>
                <w:sz w:val="21"/>
                <w:szCs w:val="21"/>
              </w:rPr>
              <w:t xml:space="preserve"> zhaohbhanlf@163.com</w:t>
            </w:r>
          </w:p>
        </w:tc>
      </w:tr>
      <w:tr w:rsidR="00E13541" w:rsidRPr="003D4B1C" w:rsidTr="00830AED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E13541" w:rsidRPr="003D4B1C" w:rsidRDefault="00E13541" w:rsidP="00BF68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bookmarkStart w:id="0" w:name="_GoBack" w:colFirst="0" w:colLast="0"/>
            <w:r>
              <w:rPr>
                <w:rFonts w:eastAsiaTheme="minorEastAsia" w:hint="eastAsia"/>
                <w:b/>
                <w:sz w:val="21"/>
                <w:szCs w:val="21"/>
                <w:lang w:eastAsia="zh-CN"/>
              </w:rPr>
              <w:t>答疑时间：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上课前、后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20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分钟</w:t>
            </w:r>
          </w:p>
        </w:tc>
      </w:tr>
      <w:tr w:rsidR="00E13541" w:rsidRPr="003D4B1C" w:rsidTr="00864100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E13541" w:rsidRPr="003D4B1C" w:rsidRDefault="00E13541" w:rsidP="00BF68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闭卷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b/>
                <w:szCs w:val="21"/>
                <w:lang w:eastAsia="zh-CN"/>
              </w:rPr>
              <w:t>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bookmarkEnd w:id="0"/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高占先，于丽梅主编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《有机化学实验》（第五版）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北京：高等教育出版社，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2016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年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1. 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兰州、复旦，有机化学实验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第二版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)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，高等教育出版社，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2002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             2. 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姚映钦主编，有机化学实验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第二版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)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，武汉理工大学出版社，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2004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课程简介：</w:t>
            </w:r>
          </w:p>
          <w:p w:rsidR="00925807" w:rsidRPr="003D4B1C" w:rsidRDefault="008F3676" w:rsidP="003D4B1C">
            <w:pPr>
              <w:spacing w:after="0" w:line="360" w:lineRule="exact"/>
              <w:ind w:firstLineChars="200" w:firstLine="420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《有机化学实验》课程是和《有机化学》理论</w:t>
            </w:r>
            <w:proofErr w:type="gramStart"/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课同时</w:t>
            </w:r>
            <w:proofErr w:type="gramEnd"/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开设的独立实验课程，是有机化学教学过程的重要组成部分，是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专业本科生的主干实验必修课程之一。它不仅能帮助学生了解和掌握学过的有机化学知识，而且能够提高学生的动手能力，充分调动学生学习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探讨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的兴趣。通过有机化学实验教学，让学生掌握有机化学实验的基本知识、基本操作和基本技能；掌握有机化合物的合成、分离、提纯及鉴定方法；熟练使用现代仪器，培养学生严谨的科学态度和良好的实验习惯，规范化的操作技能，并在分析问题和解决问题、实验技能、实验设计、创新意识与创新能力等方面有较大的提高，为学生以后的学习和工作打下坚实的基础。</w:t>
            </w:r>
          </w:p>
        </w:tc>
      </w:tr>
      <w:tr w:rsidR="00925807" w:rsidRPr="003D4B1C" w:rsidTr="0084058E">
        <w:trPr>
          <w:trHeight w:val="90"/>
          <w:jc w:val="center"/>
        </w:trPr>
        <w:tc>
          <w:tcPr>
            <w:tcW w:w="4917" w:type="dxa"/>
            <w:gridSpan w:val="6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1.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掌握有机化学实验的基本知识、基本操作和基本技能；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2.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掌握典型有机化合物的合成、制备、分离、提纯及鉴定方法；</w:t>
            </w:r>
          </w:p>
          <w:p w:rsidR="00925807" w:rsidRPr="003D4B1C" w:rsidRDefault="008F3676" w:rsidP="003D4B1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3.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熟练使用现代仪器</w:t>
            </w:r>
            <w:r w:rsidR="001B0CE0" w:rsidRPr="003D4B1C">
              <w:rPr>
                <w:rFonts w:eastAsiaTheme="minorEastAsia"/>
                <w:sz w:val="21"/>
                <w:szCs w:val="21"/>
                <w:lang w:eastAsia="zh-CN"/>
              </w:rPr>
              <w:t>,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培养学生严谨的科学态度和良好的实验习惯。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通过性质实验（借助课件和录像），验证各类常见有机物的主要性质和鉴定方法，以丰富学生的感性知识，巩固和加深有机化学理论的基本知识。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学会正确观察实验现象，合理处理数据，查阅化学手册，准确描绘仪器装置简图，撰写实验报告。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了解当代有机化学实验新技术，结合实际，了解有机化合物及其典型反应在工业生产及实际生活中的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应用。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 xml:space="preserve">7. 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初步具备精细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化工产品分析和开发实验的能力；</w:t>
            </w:r>
          </w:p>
          <w:p w:rsidR="00925807" w:rsidRPr="003D4B1C" w:rsidRDefault="008F3676" w:rsidP="003D4B1C">
            <w:pPr>
              <w:spacing w:after="0" w:line="360" w:lineRule="exact"/>
              <w:ind w:right="75"/>
              <w:jc w:val="left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 xml:space="preserve">8. 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初步具备运用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基础理论和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有机化学实验基本技能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解决精细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化工实际工程问题的能力。</w:t>
            </w:r>
          </w:p>
        </w:tc>
        <w:tc>
          <w:tcPr>
            <w:tcW w:w="4631" w:type="dxa"/>
            <w:gridSpan w:val="6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t>本课程与学生核心能力培养之间的关联（可多选）：</w:t>
            </w:r>
          </w:p>
          <w:p w:rsidR="0084058E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C1.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运用数学、物理、化学化工基础科学理论和工程知识的能力。</w:t>
            </w:r>
          </w:p>
          <w:p w:rsidR="0084058E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C2.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设计与执行实验与仪器操作、分析与解释实验数据的能力。</w:t>
            </w:r>
          </w:p>
          <w:p w:rsidR="0084058E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C3.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执行化学或化工实务所需技术、技巧及使用工具的能力。</w:t>
            </w:r>
          </w:p>
          <w:p w:rsidR="0084058E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C4.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具备工程设计方法与管理的能力。</w:t>
            </w:r>
          </w:p>
          <w:p w:rsidR="0084058E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C5.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具备计划管理、有效沟通与团队合作的能力。</w:t>
            </w:r>
          </w:p>
          <w:p w:rsidR="0084058E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C6.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具备资料搜集与分析能力并且运用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于专业化学的专题研究与书报讨论之能力。</w:t>
            </w:r>
          </w:p>
          <w:p w:rsidR="0084058E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C7.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具备英语听说和读写能力，了解化工技术对环境、社会及全球的影响，并培养持续学习的习惯与能力。</w:t>
            </w:r>
          </w:p>
          <w:p w:rsidR="00925807" w:rsidRPr="003D4B1C" w:rsidRDefault="0084058E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ym w:font="Wingdings 2" w:char="F052"/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C8. </w:t>
            </w:r>
            <w:r w:rsidRPr="003D4B1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理解工程伦理，及安全、卫生、环保等社会责任。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shd w:val="clear" w:color="auto" w:fill="C0C0C0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lastRenderedPageBreak/>
              <w:t>实践教学进程表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618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4536" w:type="dxa"/>
            <w:gridSpan w:val="4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项目类型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验证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综合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设计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教学</w:t>
            </w:r>
            <w:proofErr w:type="spellEnd"/>
          </w:p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方式</w:t>
            </w:r>
            <w:proofErr w:type="spellEnd"/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925807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925807" w:rsidRPr="003D4B1C" w:rsidTr="00890A64">
        <w:trPr>
          <w:trHeight w:val="652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安全及要求、仪器认识及清洗</w:t>
            </w:r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重点：有机实验室安全知识；实验要求；掌握基本技能；学会合成、分离、提纯和分析方法。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709" w:type="dxa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242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蒸馏和分馏</w:t>
            </w:r>
            <w:proofErr w:type="spellEnd"/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掌握蒸馏的原理及操作方法；掌握分馏的原理及操作方法。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验证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67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重结晶及熔点的测定</w:t>
            </w:r>
            <w:proofErr w:type="spellEnd"/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掌握熔点测定的原理及测定方法；熟练掌握重结晶、热过滤、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抽滤的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原理及操作。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验证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61274C" w:rsidRPr="003D4B1C" w:rsidTr="00890A64">
        <w:trPr>
          <w:trHeight w:val="667"/>
          <w:jc w:val="center"/>
        </w:trPr>
        <w:tc>
          <w:tcPr>
            <w:tcW w:w="618" w:type="dxa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乙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酰苯胺</w:t>
            </w: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的合成</w:t>
            </w:r>
            <w:proofErr w:type="spellEnd"/>
          </w:p>
        </w:tc>
        <w:tc>
          <w:tcPr>
            <w:tcW w:w="567" w:type="dxa"/>
            <w:vAlign w:val="center"/>
          </w:tcPr>
          <w:p w:rsidR="0061274C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掌握乙酰苯胺的制备原理和方法；掌握重结晶、熔点测定、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抽滤等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基本操作。</w:t>
            </w:r>
          </w:p>
        </w:tc>
        <w:tc>
          <w:tcPr>
            <w:tcW w:w="992" w:type="dxa"/>
            <w:gridSpan w:val="2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环己烯的制备</w:t>
            </w:r>
            <w:proofErr w:type="spellEnd"/>
          </w:p>
        </w:tc>
        <w:tc>
          <w:tcPr>
            <w:tcW w:w="567" w:type="dxa"/>
          </w:tcPr>
          <w:p w:rsidR="00925807" w:rsidRPr="003D4B1C" w:rsidRDefault="00CA04C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掌握环己烯的制备原理及方法；掌握分馏实验技术；掌握液体产物的洗涤和干燥操作，蒸馏操作。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925807" w:rsidRPr="003D4B1C" w:rsidRDefault="00D209B4" w:rsidP="003D4B1C">
            <w:pPr>
              <w:spacing w:after="0" w:line="360" w:lineRule="exact"/>
              <w:rPr>
                <w:rFonts w:eastAsia="宋体"/>
                <w:color w:val="FF0000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color w:val="FF0000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乙酸正丁酯的制备</w:t>
            </w:r>
            <w:proofErr w:type="spellEnd"/>
          </w:p>
        </w:tc>
        <w:tc>
          <w:tcPr>
            <w:tcW w:w="567" w:type="dxa"/>
            <w:vAlign w:val="center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color w:val="FF0000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掌握酯化反应的原理，掌握乙酸正丁酯的制备方法；掌握分水器回流分水。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1244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1</w:t>
            </w:r>
            <w:r w:rsidR="0004018D"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01" w:type="dxa"/>
            <w:gridSpan w:val="2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  <w:bookmarkStart w:id="1" w:name="OLE_LINK1"/>
            <w:bookmarkStart w:id="2" w:name="OLE_LINK4"/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阿斯匹林的</w:t>
            </w:r>
            <w:bookmarkEnd w:id="1"/>
            <w:r w:rsidRPr="003D4B1C">
              <w:rPr>
                <w:rFonts w:eastAsiaTheme="minorEastAsia"/>
                <w:sz w:val="21"/>
                <w:szCs w:val="21"/>
              </w:rPr>
              <w:t>合成</w:t>
            </w:r>
            <w:bookmarkEnd w:id="2"/>
            <w:proofErr w:type="spellEnd"/>
          </w:p>
        </w:tc>
        <w:tc>
          <w:tcPr>
            <w:tcW w:w="567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掌握由水杨酸（邻羟基苯甲酸）与醋酸酐进行酯化反应合成阿斯匹林的反应原理和实验方法；掌握重结晶、熔点测定、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抽滤等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基本操作。了解乙酰水杨酸的应用价值。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1281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Theme="minor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01" w:type="dxa"/>
            <w:gridSpan w:val="2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  <w:bookmarkStart w:id="3" w:name="OLE_LINK3"/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环己酮的合成</w:t>
            </w:r>
            <w:bookmarkEnd w:id="3"/>
            <w:proofErr w:type="spellEnd"/>
          </w:p>
        </w:tc>
        <w:tc>
          <w:tcPr>
            <w:tcW w:w="567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掌握环己酮的制备原理和方法，醇的氧化法；掌握搅拌操作的原理和方法，搅拌器的安装使用及滴液漏斗的使用；掌握水蒸汽蒸馏的原理和操作方法。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</w:p>
        </w:tc>
      </w:tr>
      <w:tr w:rsidR="00136CE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从茶叶中提取咖啡因</w:t>
            </w:r>
            <w:proofErr w:type="spellEnd"/>
          </w:p>
        </w:tc>
        <w:tc>
          <w:tcPr>
            <w:tcW w:w="567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掌握从茶叶中提取咖啡因的原理和方法，加深对从天然产物中分离、提取产物的理解；学习索氏提取的提取原理和方法。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设计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319" w:type="dxa"/>
            <w:gridSpan w:val="3"/>
            <w:vAlign w:val="center"/>
          </w:tcPr>
          <w:p w:rsidR="00136CE7" w:rsidRPr="003D4B1C" w:rsidRDefault="00136CE7" w:rsidP="003D4B1C">
            <w:pPr>
              <w:spacing w:after="0" w:line="360" w:lineRule="exact"/>
              <w:jc w:val="righ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sz w:val="21"/>
                <w:szCs w:val="21"/>
              </w:rPr>
              <w:t>合计</w:t>
            </w:r>
            <w:proofErr w:type="spellEnd"/>
            <w:r w:rsidRPr="003D4B1C">
              <w:rPr>
                <w:rFonts w:eastAsia="宋体"/>
                <w:sz w:val="21"/>
                <w:szCs w:val="21"/>
              </w:rPr>
              <w:t>：</w:t>
            </w:r>
          </w:p>
        </w:tc>
        <w:tc>
          <w:tcPr>
            <w:tcW w:w="567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4536" w:type="dxa"/>
            <w:gridSpan w:val="4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36CE7" w:rsidRPr="003D4B1C" w:rsidRDefault="00136CE7" w:rsidP="003D4B1C">
            <w:pPr>
              <w:spacing w:after="0" w:line="360" w:lineRule="exact"/>
            </w:pPr>
          </w:p>
        </w:tc>
        <w:tc>
          <w:tcPr>
            <w:tcW w:w="709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shd w:val="clear" w:color="auto" w:fill="C0C0C0"/>
            <w:vAlign w:val="center"/>
          </w:tcPr>
          <w:p w:rsidR="00136CE7" w:rsidRPr="003D4B1C" w:rsidRDefault="00136CE7" w:rsidP="003D4B1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3443CD" w:rsidP="003D4B1C">
            <w:pPr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5632" w:type="dxa"/>
            <w:gridSpan w:val="7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lastRenderedPageBreak/>
              <w:t>预习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要求每位学生实验前写出实验预习报告，包括实验原理、有关试剂的物理常数、实验步骤、注意事项等。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15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实验操作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要求每位学生实验过程中操作规范，其中包括仪器的选择，药品、试剂的称量与量取，操作的熟练程度，实验记录情况等方面；安装实验装置，其中包括实验装置安装的正确与否。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40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实验结果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包括产品的外观，重量，纯度等方面。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20%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实验报告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包括实验目的、原理是否明确、是否正确，实验步骤，实验现象，主要数据和讨论等。</w:t>
            </w:r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15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纪律、卫生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不迟到不早退，遵守实验室纪律；实验完毕后按实验室要求洗涤仪器设备，清理台面，打扫卫生。</w:t>
            </w:r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10%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2018/3/</w:t>
            </w:r>
            <w:r w:rsidR="001B0CE0" w:rsidRPr="003D4B1C">
              <w:rPr>
                <w:rFonts w:eastAsia="宋体"/>
                <w:b/>
                <w:sz w:val="21"/>
                <w:szCs w:val="21"/>
                <w:lang w:eastAsia="zh-CN"/>
              </w:rPr>
              <w:t>6</w:t>
            </w:r>
          </w:p>
        </w:tc>
      </w:tr>
      <w:tr w:rsidR="00136CE7" w:rsidRPr="003D4B1C" w:rsidTr="00890A64">
        <w:trPr>
          <w:trHeight w:val="2351"/>
          <w:jc w:val="center"/>
        </w:trPr>
        <w:tc>
          <w:tcPr>
            <w:tcW w:w="9548" w:type="dxa"/>
            <w:gridSpan w:val="12"/>
          </w:tcPr>
          <w:p w:rsidR="00136CE7" w:rsidRPr="003D4B1C" w:rsidRDefault="00136CE7" w:rsidP="003D4B1C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t>系（专业）课程委员会审查意见：</w:t>
            </w:r>
          </w:p>
          <w:p w:rsidR="00136CE7" w:rsidRPr="003D4B1C" w:rsidRDefault="00136CE7" w:rsidP="003D4B1C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136CE7" w:rsidRPr="003D4B1C" w:rsidRDefault="00136CE7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系（专业）课程委员会主任签名：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月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136CE7" w:rsidRPr="003D4B1C" w:rsidRDefault="00136CE7" w:rsidP="003D4B1C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925807" w:rsidRPr="003D4B1C" w:rsidRDefault="00925807" w:rsidP="003D4B1C">
      <w:pPr>
        <w:spacing w:line="360" w:lineRule="exact"/>
        <w:rPr>
          <w:rFonts w:eastAsiaTheme="minorEastAsia"/>
          <w:b/>
          <w:bCs/>
          <w:color w:val="FF0000"/>
          <w:sz w:val="21"/>
          <w:szCs w:val="21"/>
          <w:lang w:eastAsia="zh-CN"/>
        </w:rPr>
      </w:pPr>
    </w:p>
    <w:sectPr w:rsidR="00925807" w:rsidRPr="003D4B1C" w:rsidSect="00925807">
      <w:footerReference w:type="default" r:id="rId10"/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4C0" w:rsidRDefault="009E44C0" w:rsidP="00925807">
      <w:pPr>
        <w:spacing w:after="0"/>
      </w:pPr>
      <w:r>
        <w:separator/>
      </w:r>
    </w:p>
  </w:endnote>
  <w:endnote w:type="continuationSeparator" w:id="0">
    <w:p w:rsidR="009E44C0" w:rsidRDefault="009E44C0" w:rsidP="009258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6698"/>
    </w:sdtPr>
    <w:sdtEndPr/>
    <w:sdtContent>
      <w:p w:rsidR="00925807" w:rsidRDefault="00AA2F43">
        <w:pPr>
          <w:pStyle w:val="a8"/>
          <w:jc w:val="center"/>
        </w:pPr>
        <w:r>
          <w:fldChar w:fldCharType="begin"/>
        </w:r>
        <w:r w:rsidR="008F3676">
          <w:instrText xml:space="preserve"> PAGE   \* MERGEFORMAT </w:instrText>
        </w:r>
        <w:r>
          <w:fldChar w:fldCharType="separate"/>
        </w:r>
        <w:r w:rsidR="00E13541" w:rsidRPr="00E13541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925807" w:rsidRDefault="009258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4C0" w:rsidRDefault="009E44C0" w:rsidP="00925807">
      <w:pPr>
        <w:spacing w:after="0"/>
      </w:pPr>
      <w:r>
        <w:separator/>
      </w:r>
    </w:p>
  </w:footnote>
  <w:footnote w:type="continuationSeparator" w:id="0">
    <w:p w:rsidR="009E44C0" w:rsidRDefault="009E44C0" w:rsidP="009258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0FE69"/>
    <w:multiLevelType w:val="singleLevel"/>
    <w:tmpl w:val="58D0FE69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23799B"/>
    <w:rsid w:val="0004018D"/>
    <w:rsid w:val="00046EEF"/>
    <w:rsid w:val="00053FF1"/>
    <w:rsid w:val="0006698D"/>
    <w:rsid w:val="00067BEF"/>
    <w:rsid w:val="00087B74"/>
    <w:rsid w:val="00091643"/>
    <w:rsid w:val="000B626E"/>
    <w:rsid w:val="000E0AE8"/>
    <w:rsid w:val="00132DEF"/>
    <w:rsid w:val="00136CE7"/>
    <w:rsid w:val="00152DC8"/>
    <w:rsid w:val="00155E5A"/>
    <w:rsid w:val="00165E80"/>
    <w:rsid w:val="00171228"/>
    <w:rsid w:val="001B0CE0"/>
    <w:rsid w:val="001B31E9"/>
    <w:rsid w:val="001D28E8"/>
    <w:rsid w:val="001F20BC"/>
    <w:rsid w:val="002067B3"/>
    <w:rsid w:val="00227119"/>
    <w:rsid w:val="002603AF"/>
    <w:rsid w:val="00270578"/>
    <w:rsid w:val="002E27E1"/>
    <w:rsid w:val="003044FA"/>
    <w:rsid w:val="003443CD"/>
    <w:rsid w:val="0037561C"/>
    <w:rsid w:val="003C66D8"/>
    <w:rsid w:val="003D4B1C"/>
    <w:rsid w:val="003E66A6"/>
    <w:rsid w:val="00457E42"/>
    <w:rsid w:val="004A4A95"/>
    <w:rsid w:val="004B3994"/>
    <w:rsid w:val="004E0481"/>
    <w:rsid w:val="004E7804"/>
    <w:rsid w:val="00553BE9"/>
    <w:rsid w:val="005639AB"/>
    <w:rsid w:val="005662CF"/>
    <w:rsid w:val="00580BA9"/>
    <w:rsid w:val="00587EA3"/>
    <w:rsid w:val="005F0640"/>
    <w:rsid w:val="005F174F"/>
    <w:rsid w:val="0061274C"/>
    <w:rsid w:val="006478D1"/>
    <w:rsid w:val="0065651C"/>
    <w:rsid w:val="0066329C"/>
    <w:rsid w:val="006E69E3"/>
    <w:rsid w:val="00735FDE"/>
    <w:rsid w:val="00770F0D"/>
    <w:rsid w:val="00776AF2"/>
    <w:rsid w:val="00785779"/>
    <w:rsid w:val="007E61D0"/>
    <w:rsid w:val="0080129D"/>
    <w:rsid w:val="008147FF"/>
    <w:rsid w:val="00815F78"/>
    <w:rsid w:val="0084058E"/>
    <w:rsid w:val="00843CDA"/>
    <w:rsid w:val="008512DF"/>
    <w:rsid w:val="00855020"/>
    <w:rsid w:val="0086659B"/>
    <w:rsid w:val="00870B4E"/>
    <w:rsid w:val="00885EED"/>
    <w:rsid w:val="00890A64"/>
    <w:rsid w:val="00890E97"/>
    <w:rsid w:val="00892ADC"/>
    <w:rsid w:val="00896971"/>
    <w:rsid w:val="008F3676"/>
    <w:rsid w:val="00917C66"/>
    <w:rsid w:val="00925807"/>
    <w:rsid w:val="00941180"/>
    <w:rsid w:val="009A2B5C"/>
    <w:rsid w:val="009B3EAE"/>
    <w:rsid w:val="009D3079"/>
    <w:rsid w:val="009E44C0"/>
    <w:rsid w:val="00A71812"/>
    <w:rsid w:val="00A84D68"/>
    <w:rsid w:val="00A85774"/>
    <w:rsid w:val="00AA199F"/>
    <w:rsid w:val="00AA2F43"/>
    <w:rsid w:val="00AA5396"/>
    <w:rsid w:val="00AE48DD"/>
    <w:rsid w:val="00B514D8"/>
    <w:rsid w:val="00BB35F5"/>
    <w:rsid w:val="00C41D05"/>
    <w:rsid w:val="00C705DD"/>
    <w:rsid w:val="00C76FA2"/>
    <w:rsid w:val="00CA04C6"/>
    <w:rsid w:val="00CA1AB8"/>
    <w:rsid w:val="00CC4A46"/>
    <w:rsid w:val="00CD2F8F"/>
    <w:rsid w:val="00D209B4"/>
    <w:rsid w:val="00D27B9C"/>
    <w:rsid w:val="00D45246"/>
    <w:rsid w:val="00D672AE"/>
    <w:rsid w:val="00D802EA"/>
    <w:rsid w:val="00DB45CF"/>
    <w:rsid w:val="00DB5724"/>
    <w:rsid w:val="00DF5C03"/>
    <w:rsid w:val="00E0505F"/>
    <w:rsid w:val="00E13541"/>
    <w:rsid w:val="00E413E8"/>
    <w:rsid w:val="00E53E23"/>
    <w:rsid w:val="00E910F6"/>
    <w:rsid w:val="00EB4982"/>
    <w:rsid w:val="00ED3FCA"/>
    <w:rsid w:val="00F31667"/>
    <w:rsid w:val="00F617C2"/>
    <w:rsid w:val="00F96D96"/>
    <w:rsid w:val="00FE22C8"/>
    <w:rsid w:val="04DB1E3B"/>
    <w:rsid w:val="04DE7A40"/>
    <w:rsid w:val="06121B2D"/>
    <w:rsid w:val="0B463908"/>
    <w:rsid w:val="10DE2683"/>
    <w:rsid w:val="15D449D6"/>
    <w:rsid w:val="15F64990"/>
    <w:rsid w:val="1679395D"/>
    <w:rsid w:val="17701DBA"/>
    <w:rsid w:val="196159AD"/>
    <w:rsid w:val="1DD42C83"/>
    <w:rsid w:val="1EF1478E"/>
    <w:rsid w:val="200757AE"/>
    <w:rsid w:val="21616467"/>
    <w:rsid w:val="230F44C9"/>
    <w:rsid w:val="23AA1732"/>
    <w:rsid w:val="25334E8C"/>
    <w:rsid w:val="28AD1D92"/>
    <w:rsid w:val="2C23799B"/>
    <w:rsid w:val="2C49035D"/>
    <w:rsid w:val="2C52430C"/>
    <w:rsid w:val="2FD67CE4"/>
    <w:rsid w:val="306B73EA"/>
    <w:rsid w:val="3F961B75"/>
    <w:rsid w:val="3F9C6C58"/>
    <w:rsid w:val="42194F3F"/>
    <w:rsid w:val="4AFB6B56"/>
    <w:rsid w:val="4BAB5C3A"/>
    <w:rsid w:val="51A67A26"/>
    <w:rsid w:val="5546583A"/>
    <w:rsid w:val="5E127BD3"/>
    <w:rsid w:val="608A1A19"/>
    <w:rsid w:val="61293A01"/>
    <w:rsid w:val="62602DFF"/>
    <w:rsid w:val="67EA4FAA"/>
    <w:rsid w:val="6B54561A"/>
    <w:rsid w:val="6E895A00"/>
    <w:rsid w:val="707107B0"/>
    <w:rsid w:val="79055BE7"/>
    <w:rsid w:val="79A62CD0"/>
    <w:rsid w:val="7B0F448D"/>
    <w:rsid w:val="7F0E3AD7"/>
    <w:rsid w:val="7FD5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Followed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807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925807"/>
    <w:rPr>
      <w:b/>
      <w:bCs/>
    </w:rPr>
  </w:style>
  <w:style w:type="paragraph" w:styleId="a4">
    <w:name w:val="annotation text"/>
    <w:basedOn w:val="a"/>
    <w:link w:val="Char0"/>
    <w:qFormat/>
    <w:rsid w:val="00925807"/>
    <w:pPr>
      <w:jc w:val="left"/>
    </w:pPr>
  </w:style>
  <w:style w:type="paragraph" w:styleId="a5">
    <w:name w:val="Document Map"/>
    <w:basedOn w:val="a"/>
    <w:link w:val="Char1"/>
    <w:qFormat/>
    <w:rsid w:val="00925807"/>
    <w:rPr>
      <w:rFonts w:ascii="宋体" w:eastAsia="宋体"/>
      <w:sz w:val="18"/>
      <w:szCs w:val="18"/>
    </w:rPr>
  </w:style>
  <w:style w:type="paragraph" w:styleId="a6">
    <w:name w:val="Body Text Indent"/>
    <w:basedOn w:val="a"/>
    <w:qFormat/>
    <w:rsid w:val="00925807"/>
    <w:pPr>
      <w:ind w:leftChars="200" w:left="420"/>
    </w:pPr>
  </w:style>
  <w:style w:type="paragraph" w:styleId="a7">
    <w:name w:val="Balloon Text"/>
    <w:basedOn w:val="a"/>
    <w:link w:val="Char2"/>
    <w:qFormat/>
    <w:rsid w:val="00925807"/>
    <w:pPr>
      <w:spacing w:after="0"/>
    </w:pPr>
    <w:rPr>
      <w:sz w:val="18"/>
      <w:szCs w:val="18"/>
    </w:rPr>
  </w:style>
  <w:style w:type="paragraph" w:styleId="a8">
    <w:name w:val="footer"/>
    <w:basedOn w:val="a"/>
    <w:link w:val="Char3"/>
    <w:uiPriority w:val="99"/>
    <w:qFormat/>
    <w:rsid w:val="00925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qFormat/>
    <w:rsid w:val="00925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FollowedHyperlink"/>
    <w:basedOn w:val="a0"/>
    <w:qFormat/>
    <w:rsid w:val="00925807"/>
    <w:rPr>
      <w:color w:val="0000FF"/>
      <w:u w:val="none"/>
    </w:rPr>
  </w:style>
  <w:style w:type="character" w:styleId="ab">
    <w:name w:val="Hyperlink"/>
    <w:basedOn w:val="a0"/>
    <w:rsid w:val="00925807"/>
    <w:rPr>
      <w:color w:val="0000FF"/>
      <w:u w:val="none"/>
    </w:rPr>
  </w:style>
  <w:style w:type="character" w:styleId="ac">
    <w:name w:val="annotation reference"/>
    <w:basedOn w:val="a0"/>
    <w:qFormat/>
    <w:rsid w:val="00925807"/>
    <w:rPr>
      <w:sz w:val="21"/>
      <w:szCs w:val="21"/>
    </w:rPr>
  </w:style>
  <w:style w:type="table" w:styleId="ad">
    <w:name w:val="Table Grid"/>
    <w:basedOn w:val="a1"/>
    <w:qFormat/>
    <w:rsid w:val="0092580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25807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sid w:val="00925807"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4">
    <w:name w:val="页眉 Char"/>
    <w:basedOn w:val="a0"/>
    <w:link w:val="a9"/>
    <w:qFormat/>
    <w:rsid w:val="00925807"/>
    <w:rPr>
      <w:rFonts w:eastAsia="PMingLiU"/>
      <w:sz w:val="18"/>
      <w:szCs w:val="18"/>
      <w:lang w:eastAsia="en-US"/>
    </w:rPr>
  </w:style>
  <w:style w:type="character" w:customStyle="1" w:styleId="Char3">
    <w:name w:val="页脚 Char"/>
    <w:basedOn w:val="a0"/>
    <w:link w:val="a8"/>
    <w:uiPriority w:val="99"/>
    <w:qFormat/>
    <w:rsid w:val="00925807"/>
    <w:rPr>
      <w:rFonts w:eastAsia="PMingLiU"/>
      <w:sz w:val="18"/>
      <w:szCs w:val="18"/>
      <w:lang w:eastAsia="en-US"/>
    </w:rPr>
  </w:style>
  <w:style w:type="paragraph" w:customStyle="1" w:styleId="2">
    <w:name w:val="列出段落2"/>
    <w:basedOn w:val="a"/>
    <w:uiPriority w:val="34"/>
    <w:unhideWhenUsed/>
    <w:qFormat/>
    <w:rsid w:val="00925807"/>
    <w:pPr>
      <w:ind w:firstLineChars="200" w:firstLine="420"/>
    </w:pPr>
  </w:style>
  <w:style w:type="character" w:customStyle="1" w:styleId="Char2">
    <w:name w:val="批注框文本 Char"/>
    <w:basedOn w:val="a0"/>
    <w:link w:val="a7"/>
    <w:qFormat/>
    <w:rsid w:val="00925807"/>
    <w:rPr>
      <w:rFonts w:eastAsia="PMingLiU"/>
      <w:sz w:val="18"/>
      <w:szCs w:val="18"/>
      <w:lang w:eastAsia="en-US"/>
    </w:rPr>
  </w:style>
  <w:style w:type="character" w:customStyle="1" w:styleId="Char1">
    <w:name w:val="文档结构图 Char"/>
    <w:basedOn w:val="a0"/>
    <w:link w:val="a5"/>
    <w:qFormat/>
    <w:rsid w:val="00925807"/>
    <w:rPr>
      <w:rFonts w:ascii="宋体"/>
      <w:sz w:val="18"/>
      <w:szCs w:val="18"/>
      <w:lang w:eastAsia="en-US"/>
    </w:rPr>
  </w:style>
  <w:style w:type="character" w:customStyle="1" w:styleId="text">
    <w:name w:val="text"/>
    <w:basedOn w:val="a0"/>
    <w:qFormat/>
    <w:rsid w:val="00925807"/>
  </w:style>
  <w:style w:type="character" w:customStyle="1" w:styleId="Char0">
    <w:name w:val="批注文字 Char"/>
    <w:basedOn w:val="a0"/>
    <w:link w:val="a4"/>
    <w:qFormat/>
    <w:rsid w:val="00925807"/>
    <w:rPr>
      <w:rFonts w:eastAsia="PMingLiU"/>
      <w:sz w:val="24"/>
      <w:szCs w:val="22"/>
      <w:lang w:eastAsia="en-US"/>
    </w:rPr>
  </w:style>
  <w:style w:type="character" w:customStyle="1" w:styleId="Char">
    <w:name w:val="批注主题 Char"/>
    <w:basedOn w:val="Char0"/>
    <w:link w:val="a3"/>
    <w:qFormat/>
    <w:rsid w:val="00925807"/>
    <w:rPr>
      <w:rFonts w:eastAsia="PMingLiU"/>
      <w:b/>
      <w:bCs/>
      <w:sz w:val="24"/>
      <w:szCs w:val="22"/>
      <w:lang w:eastAsia="en-US"/>
    </w:rPr>
  </w:style>
  <w:style w:type="paragraph" w:styleId="ae">
    <w:name w:val="Normal (Web)"/>
    <w:basedOn w:val="a"/>
    <w:uiPriority w:val="99"/>
    <w:unhideWhenUsed/>
    <w:rsid w:val="0084058E"/>
    <w:pPr>
      <w:spacing w:before="100" w:beforeAutospacing="1" w:after="100" w:afterAutospacing="1"/>
      <w:jc w:val="left"/>
    </w:pPr>
    <w:rPr>
      <w:rFonts w:ascii="宋体" w:eastAsia="宋体" w:hAnsi="宋体" w:cs="宋体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5468DF-6064-473B-BE50-85B98082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375</Words>
  <Characters>2143</Characters>
  <Application>Microsoft Office Word</Application>
  <DocSecurity>0</DocSecurity>
  <Lines>17</Lines>
  <Paragraphs>5</Paragraphs>
  <ScaleCrop>false</ScaleCrop>
  <Company>Microsoft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廖文波</cp:lastModifiedBy>
  <cp:revision>33</cp:revision>
  <cp:lastPrinted>2017-01-05T16:24:00Z</cp:lastPrinted>
  <dcterms:created xsi:type="dcterms:W3CDTF">2017-03-06T06:30:00Z</dcterms:created>
  <dcterms:modified xsi:type="dcterms:W3CDTF">2018-05-10T04:02:00Z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